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A3" w:rsidRPr="00E524A3" w:rsidRDefault="00E524A3" w:rsidP="00E524A3">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E524A3">
        <w:rPr>
          <w:rFonts w:ascii="Times New Roman" w:eastAsia="Times New Roman" w:hAnsi="Times New Roman" w:cs="Times New Roman"/>
          <w:b/>
          <w:bCs/>
          <w:kern w:val="36"/>
          <w:sz w:val="48"/>
          <w:szCs w:val="48"/>
          <w:lang w:eastAsia="cs-CZ"/>
        </w:rPr>
        <w:t>AGROFERT VYHLÁŠEN DRUHOU NEJOBDIVOVANĚJŠÍ FIRMOU V ČR</w:t>
      </w:r>
    </w:p>
    <w:p w:rsidR="00E524A3" w:rsidRPr="00E524A3" w:rsidRDefault="00E524A3" w:rsidP="00E524A3">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r w:rsidRPr="00E524A3">
        <w:rPr>
          <w:rFonts w:ascii="Times New Roman" w:eastAsia="Times New Roman" w:hAnsi="Times New Roman" w:cs="Times New Roman"/>
          <w:sz w:val="24"/>
          <w:szCs w:val="24"/>
          <w:lang w:eastAsia="cs-CZ"/>
        </w:rPr>
        <w:t xml:space="preserve">Dne 20. března 2014 vyhlásilo Sdružení CZECH TOP 100 na slavnostním obědě v pražském Obecním domě za účasti sto dvaceti vrcholových manažerů a dalších osobností šestnáctý ročník žebříčku </w:t>
      </w:r>
      <w:r w:rsidRPr="00E524A3">
        <w:rPr>
          <w:rFonts w:ascii="Times New Roman" w:eastAsia="Times New Roman" w:hAnsi="Times New Roman" w:cs="Times New Roman"/>
          <w:b/>
          <w:bCs/>
          <w:sz w:val="24"/>
          <w:szCs w:val="24"/>
          <w:lang w:eastAsia="cs-CZ"/>
        </w:rPr>
        <w:t>100 OBDIVOVANÝCH FIREM ČESKÉ REPUBLIKY  ROKU 2014</w:t>
      </w:r>
      <w:r w:rsidRPr="00E524A3">
        <w:rPr>
          <w:rFonts w:ascii="Times New Roman" w:eastAsia="Times New Roman" w:hAnsi="Times New Roman" w:cs="Times New Roman"/>
          <w:sz w:val="24"/>
          <w:szCs w:val="24"/>
          <w:lang w:eastAsia="cs-CZ"/>
        </w:rPr>
        <w:t xml:space="preserve">. </w:t>
      </w:r>
      <w:r w:rsidRPr="00E524A3">
        <w:rPr>
          <w:rFonts w:ascii="Times New Roman" w:eastAsia="Times New Roman" w:hAnsi="Times New Roman" w:cs="Times New Roman"/>
          <w:b/>
          <w:bCs/>
          <w:sz w:val="24"/>
          <w:szCs w:val="24"/>
          <w:lang w:eastAsia="cs-CZ"/>
        </w:rPr>
        <w:t>V první desítce (</w:t>
      </w:r>
      <w:proofErr w:type="spellStart"/>
      <w:r w:rsidRPr="00E524A3">
        <w:rPr>
          <w:rFonts w:ascii="Times New Roman" w:eastAsia="Times New Roman" w:hAnsi="Times New Roman" w:cs="Times New Roman"/>
          <w:b/>
          <w:bCs/>
          <w:sz w:val="24"/>
          <w:szCs w:val="24"/>
          <w:lang w:eastAsia="cs-CZ"/>
        </w:rPr>
        <w:t>all</w:t>
      </w:r>
      <w:proofErr w:type="spellEnd"/>
      <w:r w:rsidRPr="00E524A3">
        <w:rPr>
          <w:rFonts w:ascii="Times New Roman" w:eastAsia="Times New Roman" w:hAnsi="Times New Roman" w:cs="Times New Roman"/>
          <w:b/>
          <w:bCs/>
          <w:sz w:val="24"/>
          <w:szCs w:val="24"/>
          <w:lang w:eastAsia="cs-CZ"/>
        </w:rPr>
        <w:t xml:space="preserve"> </w:t>
      </w:r>
      <w:proofErr w:type="spellStart"/>
      <w:r w:rsidRPr="00E524A3">
        <w:rPr>
          <w:rFonts w:ascii="Times New Roman" w:eastAsia="Times New Roman" w:hAnsi="Times New Roman" w:cs="Times New Roman"/>
          <w:b/>
          <w:bCs/>
          <w:sz w:val="24"/>
          <w:szCs w:val="24"/>
          <w:lang w:eastAsia="cs-CZ"/>
        </w:rPr>
        <w:t>stars</w:t>
      </w:r>
      <w:proofErr w:type="spellEnd"/>
      <w:r w:rsidRPr="00E524A3">
        <w:rPr>
          <w:rFonts w:ascii="Times New Roman" w:eastAsia="Times New Roman" w:hAnsi="Times New Roman" w:cs="Times New Roman"/>
          <w:b/>
          <w:bCs/>
          <w:sz w:val="24"/>
          <w:szCs w:val="24"/>
          <w:lang w:eastAsia="cs-CZ"/>
        </w:rPr>
        <w:t>)</w:t>
      </w:r>
      <w:r w:rsidRPr="00E524A3">
        <w:rPr>
          <w:rFonts w:ascii="Times New Roman" w:eastAsia="Times New Roman" w:hAnsi="Times New Roman" w:cs="Times New Roman"/>
          <w:sz w:val="24"/>
          <w:szCs w:val="24"/>
          <w:lang w:eastAsia="cs-CZ"/>
        </w:rPr>
        <w:t xml:space="preserve"> je tradičně první </w:t>
      </w:r>
      <w:r w:rsidRPr="00E524A3">
        <w:rPr>
          <w:rFonts w:ascii="Times New Roman" w:eastAsia="Times New Roman" w:hAnsi="Times New Roman" w:cs="Times New Roman"/>
          <w:b/>
          <w:bCs/>
          <w:sz w:val="24"/>
          <w:szCs w:val="24"/>
          <w:lang w:eastAsia="cs-CZ"/>
        </w:rPr>
        <w:t>ŠKODA AUTO</w:t>
      </w:r>
      <w:r w:rsidRPr="00E524A3">
        <w:rPr>
          <w:rFonts w:ascii="Times New Roman" w:eastAsia="Times New Roman" w:hAnsi="Times New Roman" w:cs="Times New Roman"/>
          <w:sz w:val="24"/>
          <w:szCs w:val="24"/>
          <w:lang w:eastAsia="cs-CZ"/>
        </w:rPr>
        <w:t xml:space="preserve"> a.s., na druhé místo vyskočil (z loňského třetího a předloňského čtvrtého) </w:t>
      </w:r>
      <w:r w:rsidRPr="00E524A3">
        <w:rPr>
          <w:rFonts w:ascii="Times New Roman" w:eastAsia="Times New Roman" w:hAnsi="Times New Roman" w:cs="Times New Roman"/>
          <w:b/>
          <w:bCs/>
          <w:sz w:val="24"/>
          <w:szCs w:val="24"/>
          <w:lang w:eastAsia="cs-CZ"/>
        </w:rPr>
        <w:t>AGROFERT HOLDING,</w:t>
      </w:r>
      <w:r w:rsidRPr="00E524A3">
        <w:rPr>
          <w:rFonts w:ascii="Times New Roman" w:eastAsia="Times New Roman" w:hAnsi="Times New Roman" w:cs="Times New Roman"/>
          <w:sz w:val="24"/>
          <w:szCs w:val="24"/>
          <w:lang w:eastAsia="cs-CZ"/>
        </w:rPr>
        <w:t xml:space="preserve"> a.s., a dlouhodobě se v první trojici umísťuje i </w:t>
      </w:r>
      <w:r w:rsidRPr="00E524A3">
        <w:rPr>
          <w:rFonts w:ascii="Times New Roman" w:eastAsia="Times New Roman" w:hAnsi="Times New Roman" w:cs="Times New Roman"/>
          <w:b/>
          <w:bCs/>
          <w:sz w:val="24"/>
          <w:szCs w:val="24"/>
          <w:lang w:eastAsia="cs-CZ"/>
        </w:rPr>
        <w:t xml:space="preserve">ČEZ, </w:t>
      </w:r>
      <w:r w:rsidRPr="00E524A3">
        <w:rPr>
          <w:rFonts w:ascii="Times New Roman" w:eastAsia="Times New Roman" w:hAnsi="Times New Roman" w:cs="Times New Roman"/>
          <w:sz w:val="24"/>
          <w:szCs w:val="24"/>
          <w:lang w:eastAsia="cs-CZ"/>
        </w:rPr>
        <w:t xml:space="preserve">a.s. Následují </w:t>
      </w:r>
      <w:r w:rsidRPr="00E524A3">
        <w:rPr>
          <w:rFonts w:ascii="Times New Roman" w:eastAsia="Times New Roman" w:hAnsi="Times New Roman" w:cs="Times New Roman"/>
          <w:b/>
          <w:bCs/>
          <w:sz w:val="24"/>
          <w:szCs w:val="24"/>
          <w:lang w:eastAsia="cs-CZ"/>
        </w:rPr>
        <w:t>STUDENT AGENCY</w:t>
      </w:r>
      <w:r w:rsidRPr="00E524A3">
        <w:rPr>
          <w:rFonts w:ascii="Times New Roman" w:eastAsia="Times New Roman" w:hAnsi="Times New Roman" w:cs="Times New Roman"/>
          <w:sz w:val="24"/>
          <w:szCs w:val="24"/>
          <w:lang w:eastAsia="cs-CZ"/>
        </w:rPr>
        <w:t xml:space="preserve">, s.r.o., </w:t>
      </w:r>
      <w:r w:rsidRPr="00E524A3">
        <w:rPr>
          <w:rFonts w:ascii="Times New Roman" w:eastAsia="Times New Roman" w:hAnsi="Times New Roman" w:cs="Times New Roman"/>
          <w:b/>
          <w:bCs/>
          <w:sz w:val="24"/>
          <w:szCs w:val="24"/>
          <w:lang w:eastAsia="cs-CZ"/>
        </w:rPr>
        <w:t>Kofola</w:t>
      </w:r>
      <w:r w:rsidRPr="00E524A3">
        <w:rPr>
          <w:rFonts w:ascii="Times New Roman" w:eastAsia="Times New Roman" w:hAnsi="Times New Roman" w:cs="Times New Roman"/>
          <w:sz w:val="24"/>
          <w:szCs w:val="24"/>
          <w:lang w:eastAsia="cs-CZ"/>
        </w:rPr>
        <w:t xml:space="preserve"> a.s., </w:t>
      </w:r>
      <w:r w:rsidRPr="00E524A3">
        <w:rPr>
          <w:rFonts w:ascii="Times New Roman" w:eastAsia="Times New Roman" w:hAnsi="Times New Roman" w:cs="Times New Roman"/>
          <w:b/>
          <w:bCs/>
          <w:sz w:val="24"/>
          <w:szCs w:val="24"/>
          <w:lang w:eastAsia="cs-CZ"/>
        </w:rPr>
        <w:t>Kooperativa pojišťovna</w:t>
      </w:r>
      <w:r w:rsidRPr="00E524A3">
        <w:rPr>
          <w:rFonts w:ascii="Times New Roman" w:eastAsia="Times New Roman" w:hAnsi="Times New Roman" w:cs="Times New Roman"/>
          <w:sz w:val="24"/>
          <w:szCs w:val="24"/>
          <w:lang w:eastAsia="cs-CZ"/>
        </w:rPr>
        <w:t>, a.</w:t>
      </w:r>
      <w:proofErr w:type="gramStart"/>
      <w:r w:rsidRPr="00E524A3">
        <w:rPr>
          <w:rFonts w:ascii="Times New Roman" w:eastAsia="Times New Roman" w:hAnsi="Times New Roman" w:cs="Times New Roman"/>
          <w:sz w:val="24"/>
          <w:szCs w:val="24"/>
          <w:lang w:eastAsia="cs-CZ"/>
        </w:rPr>
        <w:t xml:space="preserve">s., V.I.G., </w:t>
      </w:r>
      <w:r w:rsidRPr="00E524A3">
        <w:rPr>
          <w:rFonts w:ascii="Times New Roman" w:eastAsia="Times New Roman" w:hAnsi="Times New Roman" w:cs="Times New Roman"/>
          <w:b/>
          <w:bCs/>
          <w:sz w:val="24"/>
          <w:szCs w:val="24"/>
          <w:lang w:eastAsia="cs-CZ"/>
        </w:rPr>
        <w:t>Alza</w:t>
      </w:r>
      <w:proofErr w:type="gramEnd"/>
      <w:r w:rsidRPr="00E524A3">
        <w:rPr>
          <w:rFonts w:ascii="Times New Roman" w:eastAsia="Times New Roman" w:hAnsi="Times New Roman" w:cs="Times New Roman"/>
          <w:b/>
          <w:bCs/>
          <w:sz w:val="24"/>
          <w:szCs w:val="24"/>
          <w:lang w:eastAsia="cs-CZ"/>
        </w:rPr>
        <w:t>.cz</w:t>
      </w:r>
      <w:r w:rsidRPr="00E524A3">
        <w:rPr>
          <w:rFonts w:ascii="Times New Roman" w:eastAsia="Times New Roman" w:hAnsi="Times New Roman" w:cs="Times New Roman"/>
          <w:sz w:val="24"/>
          <w:szCs w:val="24"/>
          <w:lang w:eastAsia="cs-CZ"/>
        </w:rPr>
        <w:t xml:space="preserve"> a.s., nováček v první desítce </w:t>
      </w:r>
      <w:r w:rsidRPr="00E524A3">
        <w:rPr>
          <w:rFonts w:ascii="Times New Roman" w:eastAsia="Times New Roman" w:hAnsi="Times New Roman" w:cs="Times New Roman"/>
          <w:b/>
          <w:bCs/>
          <w:sz w:val="24"/>
          <w:szCs w:val="24"/>
          <w:lang w:eastAsia="cs-CZ"/>
        </w:rPr>
        <w:t>ALPINE PRO</w:t>
      </w:r>
      <w:r w:rsidRPr="00E524A3">
        <w:rPr>
          <w:rFonts w:ascii="Times New Roman" w:eastAsia="Times New Roman" w:hAnsi="Times New Roman" w:cs="Times New Roman"/>
          <w:sz w:val="24"/>
          <w:szCs w:val="24"/>
          <w:lang w:eastAsia="cs-CZ"/>
        </w:rPr>
        <w:t xml:space="preserve">, a.s., </w:t>
      </w:r>
      <w:r w:rsidRPr="00E524A3">
        <w:rPr>
          <w:rFonts w:ascii="Times New Roman" w:eastAsia="Times New Roman" w:hAnsi="Times New Roman" w:cs="Times New Roman"/>
          <w:b/>
          <w:bCs/>
          <w:sz w:val="24"/>
          <w:szCs w:val="24"/>
          <w:lang w:eastAsia="cs-CZ"/>
        </w:rPr>
        <w:t>Komerční banka</w:t>
      </w:r>
      <w:r w:rsidRPr="00E524A3">
        <w:rPr>
          <w:rFonts w:ascii="Times New Roman" w:eastAsia="Times New Roman" w:hAnsi="Times New Roman" w:cs="Times New Roman"/>
          <w:sz w:val="24"/>
          <w:szCs w:val="24"/>
          <w:lang w:eastAsia="cs-CZ"/>
        </w:rPr>
        <w:t xml:space="preserve">, a.s., </w:t>
      </w:r>
      <w:r w:rsidRPr="00E524A3">
        <w:rPr>
          <w:rFonts w:ascii="Times New Roman" w:eastAsia="Times New Roman" w:hAnsi="Times New Roman" w:cs="Times New Roman"/>
          <w:b/>
          <w:bCs/>
          <w:sz w:val="24"/>
          <w:szCs w:val="24"/>
          <w:lang w:eastAsia="cs-CZ"/>
        </w:rPr>
        <w:t>Česká spořitelna</w:t>
      </w:r>
      <w:r w:rsidRPr="00E524A3">
        <w:rPr>
          <w:rFonts w:ascii="Times New Roman" w:eastAsia="Times New Roman" w:hAnsi="Times New Roman" w:cs="Times New Roman"/>
          <w:sz w:val="24"/>
          <w:szCs w:val="24"/>
          <w:lang w:eastAsia="cs-CZ"/>
        </w:rPr>
        <w:t>, a.s.</w:t>
      </w:r>
    </w:p>
    <w:p w:rsidR="00E524A3" w:rsidRPr="00E524A3" w:rsidRDefault="00E524A3" w:rsidP="00E524A3">
      <w:pPr>
        <w:spacing w:before="100" w:beforeAutospacing="1" w:after="100" w:afterAutospacing="1" w:line="240" w:lineRule="auto"/>
        <w:rPr>
          <w:rFonts w:ascii="Times New Roman" w:eastAsia="Times New Roman" w:hAnsi="Times New Roman" w:cs="Times New Roman"/>
          <w:sz w:val="24"/>
          <w:szCs w:val="24"/>
          <w:lang w:eastAsia="cs-CZ"/>
        </w:rPr>
      </w:pPr>
      <w:r w:rsidRPr="00E524A3">
        <w:rPr>
          <w:rFonts w:ascii="Times New Roman" w:eastAsia="Times New Roman" w:hAnsi="Times New Roman" w:cs="Times New Roman"/>
          <w:b/>
          <w:bCs/>
          <w:sz w:val="24"/>
          <w:szCs w:val="24"/>
          <w:lang w:eastAsia="cs-CZ"/>
        </w:rPr>
        <w:t>V krajích</w:t>
      </w:r>
      <w:r w:rsidRPr="00E524A3">
        <w:rPr>
          <w:rFonts w:ascii="Times New Roman" w:eastAsia="Times New Roman" w:hAnsi="Times New Roman" w:cs="Times New Roman"/>
          <w:sz w:val="24"/>
          <w:szCs w:val="24"/>
          <w:lang w:eastAsia="cs-CZ"/>
        </w:rPr>
        <w:t xml:space="preserve"> jsou nejvíce hodné obdivu BRISK Tábor, a.s. (JČ), STUDENT AGENCY, s.r.o. (JM), MOSER, a.s. (KV), PETROF, spol. s r.o. (HK), JABLOTRON, s.r.o. (LB), Kofola a.s. (MS), </w:t>
      </w:r>
      <w:proofErr w:type="spellStart"/>
      <w:r w:rsidRPr="00E524A3">
        <w:rPr>
          <w:rFonts w:ascii="Times New Roman" w:eastAsia="Times New Roman" w:hAnsi="Times New Roman" w:cs="Times New Roman"/>
          <w:sz w:val="24"/>
          <w:szCs w:val="24"/>
          <w:lang w:eastAsia="cs-CZ"/>
        </w:rPr>
        <w:t>Meopta</w:t>
      </w:r>
      <w:proofErr w:type="spellEnd"/>
      <w:r w:rsidRPr="00E524A3">
        <w:rPr>
          <w:rFonts w:ascii="Times New Roman" w:eastAsia="Times New Roman" w:hAnsi="Times New Roman" w:cs="Times New Roman"/>
          <w:sz w:val="24"/>
          <w:szCs w:val="24"/>
          <w:lang w:eastAsia="cs-CZ"/>
        </w:rPr>
        <w:t>-optika, s.r.o. (OL), CZ LOKO, a.s. (PA), Plzeňský Prazdroj, a.s. (PL), ČEZ, a.s. (Praha), ŠKODA AUTO a.s. (SČ), Severočeské doly a.s. (Ústecký), Rodinný pivovar BERNARD a.s. (VYS), Lázně Luhačovice, a.s. (ZL).</w:t>
      </w:r>
    </w:p>
    <w:p w:rsidR="00E524A3" w:rsidRPr="00E524A3" w:rsidRDefault="00E524A3" w:rsidP="00E524A3">
      <w:pPr>
        <w:spacing w:before="100" w:beforeAutospacing="1" w:after="100" w:afterAutospacing="1" w:line="240" w:lineRule="auto"/>
        <w:rPr>
          <w:rFonts w:ascii="Times New Roman" w:eastAsia="Times New Roman" w:hAnsi="Times New Roman" w:cs="Times New Roman"/>
          <w:sz w:val="24"/>
          <w:szCs w:val="24"/>
          <w:lang w:eastAsia="cs-CZ"/>
        </w:rPr>
      </w:pPr>
      <w:r w:rsidRPr="00E524A3">
        <w:rPr>
          <w:rFonts w:ascii="Times New Roman" w:eastAsia="Times New Roman" w:hAnsi="Times New Roman" w:cs="Times New Roman"/>
          <w:b/>
          <w:bCs/>
          <w:sz w:val="24"/>
          <w:szCs w:val="24"/>
          <w:lang w:eastAsia="cs-CZ"/>
        </w:rPr>
        <w:t>Ve svých odvětvích</w:t>
      </w:r>
      <w:r w:rsidRPr="00E524A3">
        <w:rPr>
          <w:rFonts w:ascii="Times New Roman" w:eastAsia="Times New Roman" w:hAnsi="Times New Roman" w:cs="Times New Roman"/>
          <w:sz w:val="24"/>
          <w:szCs w:val="24"/>
          <w:lang w:eastAsia="cs-CZ"/>
        </w:rPr>
        <w:t xml:space="preserve"> jsou nejobdivovanější AGROFERT HOLDING, a.s., Sokolovská uhelná, právní nástupce, a.s., Kofola a.s., APLINE PRO, a.s., SAPELI, a.s., Linde </w:t>
      </w:r>
      <w:proofErr w:type="spellStart"/>
      <w:r w:rsidRPr="00E524A3">
        <w:rPr>
          <w:rFonts w:ascii="Times New Roman" w:eastAsia="Times New Roman" w:hAnsi="Times New Roman" w:cs="Times New Roman"/>
          <w:sz w:val="24"/>
          <w:szCs w:val="24"/>
          <w:lang w:eastAsia="cs-CZ"/>
        </w:rPr>
        <w:t>Gas</w:t>
      </w:r>
      <w:proofErr w:type="spellEnd"/>
      <w:r w:rsidRPr="00E524A3">
        <w:rPr>
          <w:rFonts w:ascii="Times New Roman" w:eastAsia="Times New Roman" w:hAnsi="Times New Roman" w:cs="Times New Roman"/>
          <w:sz w:val="24"/>
          <w:szCs w:val="24"/>
          <w:lang w:eastAsia="cs-CZ"/>
        </w:rPr>
        <w:t xml:space="preserve"> a.s., BEST, a.s., Vítkovice Holding a.s., TOS VARNSDORF a.s., ŠKODA AUTO, a.s., BRISK Tábor a.s., LINET spol. s r.o., LINET spol. s r.o., ČEZ a.s., HOCHTIEF CZ a.s., Shell Czech Republic, a.s., Alza.cz a.s., </w:t>
      </w:r>
      <w:proofErr w:type="spellStart"/>
      <w:r w:rsidRPr="00E524A3">
        <w:rPr>
          <w:rFonts w:ascii="Times New Roman" w:eastAsia="Times New Roman" w:hAnsi="Times New Roman" w:cs="Times New Roman"/>
          <w:sz w:val="24"/>
          <w:szCs w:val="24"/>
          <w:lang w:eastAsia="cs-CZ"/>
        </w:rPr>
        <w:t>Sodexo</w:t>
      </w:r>
      <w:proofErr w:type="spellEnd"/>
      <w:r w:rsidRPr="00E524A3">
        <w:rPr>
          <w:rFonts w:ascii="Times New Roman" w:eastAsia="Times New Roman" w:hAnsi="Times New Roman" w:cs="Times New Roman"/>
          <w:sz w:val="24"/>
          <w:szCs w:val="24"/>
          <w:lang w:eastAsia="cs-CZ"/>
        </w:rPr>
        <w:t xml:space="preserve"> s.r.o., STUDENT AGENCY, s.r.o., T-Mobile Czech Republic a.s., MICROSOFT s.r.o., PASSERINVEST GROUP, a.s., Národní divadlo v Praze.</w:t>
      </w:r>
    </w:p>
    <w:p w:rsidR="00E524A3" w:rsidRPr="00E524A3" w:rsidRDefault="00E524A3" w:rsidP="00E524A3">
      <w:pPr>
        <w:spacing w:before="100" w:beforeAutospacing="1" w:after="100" w:afterAutospacing="1" w:line="240" w:lineRule="auto"/>
        <w:rPr>
          <w:rFonts w:ascii="Times New Roman" w:eastAsia="Times New Roman" w:hAnsi="Times New Roman" w:cs="Times New Roman"/>
          <w:sz w:val="24"/>
          <w:szCs w:val="24"/>
          <w:lang w:eastAsia="cs-CZ"/>
        </w:rPr>
      </w:pPr>
      <w:r w:rsidRPr="00E524A3">
        <w:rPr>
          <w:rFonts w:ascii="Times New Roman" w:eastAsia="Times New Roman" w:hAnsi="Times New Roman" w:cs="Times New Roman"/>
          <w:sz w:val="24"/>
          <w:szCs w:val="24"/>
          <w:lang w:eastAsia="cs-CZ"/>
        </w:rPr>
        <w:t xml:space="preserve">Téměř tisícovku firem posuzovali nezávislí hodnotitelé z řad manažerů, analytiků, akademiků a představitelů státní správy při sestavování šestnáctého ročníku žebříčku 100 OBDIVOVANÝCH FIREM ČR vyhlašovaného každoročně Sdružením CZECH TOP 100.  Do první stovky oproti loňsku zařadili sedmnáct nováčků. Hodnotili inovace, kvalitu managementu, vztah ke společnosti a k životnímu prostředí, kvalitu produktu, finanční spolehlivost a další kritéria bez souvislostí s číselně měřitelnými kritérii (tržby, zisk, počet zaměstnanců atd.) atd.]rozhodujícími o pořadí v žebříčku </w:t>
      </w:r>
      <w:r w:rsidRPr="00E524A3">
        <w:rPr>
          <w:rFonts w:ascii="Times New Roman" w:eastAsia="Times New Roman" w:hAnsi="Times New Roman" w:cs="Times New Roman"/>
          <w:b/>
          <w:bCs/>
          <w:sz w:val="24"/>
          <w:szCs w:val="24"/>
          <w:lang w:eastAsia="cs-CZ"/>
        </w:rPr>
        <w:t>100 NEJVÝZNAMNĚJŠÍCH FIREM ČR</w:t>
      </w:r>
      <w:r w:rsidRPr="00E524A3">
        <w:rPr>
          <w:rFonts w:ascii="Times New Roman" w:eastAsia="Times New Roman" w:hAnsi="Times New Roman" w:cs="Times New Roman"/>
          <w:sz w:val="24"/>
          <w:szCs w:val="24"/>
          <w:lang w:eastAsia="cs-CZ"/>
        </w:rPr>
        <w:t>, který Sdružení CZECH TOP 100 vyhlásí 19. června 2014 na Pražském hradě.</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A3"/>
    <w:rsid w:val="003E0298"/>
    <w:rsid w:val="00E52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52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24A3"/>
    <w:rPr>
      <w:rFonts w:ascii="Times New Roman" w:eastAsia="Times New Roman" w:hAnsi="Times New Roman" w:cs="Times New Roman"/>
      <w:b/>
      <w:bCs/>
      <w:kern w:val="36"/>
      <w:sz w:val="48"/>
      <w:szCs w:val="48"/>
      <w:lang w:eastAsia="cs-CZ"/>
    </w:rPr>
  </w:style>
  <w:style w:type="paragraph" w:customStyle="1" w:styleId="bold">
    <w:name w:val="bold"/>
    <w:basedOn w:val="Normln"/>
    <w:rsid w:val="00E524A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524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2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52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24A3"/>
    <w:rPr>
      <w:rFonts w:ascii="Times New Roman" w:eastAsia="Times New Roman" w:hAnsi="Times New Roman" w:cs="Times New Roman"/>
      <w:b/>
      <w:bCs/>
      <w:kern w:val="36"/>
      <w:sz w:val="48"/>
      <w:szCs w:val="48"/>
      <w:lang w:eastAsia="cs-CZ"/>
    </w:rPr>
  </w:style>
  <w:style w:type="paragraph" w:customStyle="1" w:styleId="bold">
    <w:name w:val="bold"/>
    <w:basedOn w:val="Normln"/>
    <w:rsid w:val="00E524A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524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2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1933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2015-06-24T19:40:00Z</dcterms:created>
  <dcterms:modified xsi:type="dcterms:W3CDTF">2015-06-24T19:40:00Z</dcterms:modified>
</cp:coreProperties>
</file>